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F0580B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Μανταμάδος</w:t>
                                  </w:r>
                                  <w:proofErr w:type="spellEnd"/>
                                  <w:r w:rsidR="002768E6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04679D">
                                    <w:rPr>
                                      <w:noProof/>
                                      <w:sz w:val="24"/>
                                    </w:rPr>
                                    <w:t>24 Σεπτεμβρίου 2024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2955AF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Μανταμάδος</w:t>
                            </w:r>
                            <w:proofErr w:type="spellEnd"/>
                            <w:r w:rsidR="002768E6">
                              <w:rPr>
                                <w:sz w:val="24"/>
                              </w:rPr>
                              <w:t xml:space="preserve"> 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 w:rsidR="0004679D">
                              <w:rPr>
                                <w:noProof/>
                                <w:sz w:val="24"/>
                              </w:rPr>
                              <w:t>24 Σεπτεμβρίου 2024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743F52" w:rsidP="00743F52">
            <w:pPr>
              <w:rPr>
                <w:caps/>
              </w:rPr>
            </w:pPr>
            <w:r>
              <w:rPr>
                <w:caps/>
              </w:rPr>
              <w:t xml:space="preserve">           Υπουργείο ΠαιδείαΣ </w:t>
            </w:r>
            <w:r w:rsidR="002955AF">
              <w:rPr>
                <w:caps/>
              </w:rPr>
              <w:t>Θρησκευμάτων</w:t>
            </w:r>
            <w:r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μαθητών στο εξωτερικό για πραγματοποίηση  εκδρομής. (πολυήμερη </w:t>
      </w:r>
      <w:proofErr w:type="spellStart"/>
      <w:r>
        <w:rPr>
          <w:b/>
          <w:sz w:val="24"/>
          <w:szCs w:val="24"/>
        </w:rPr>
        <w:t>Γ΄Λυκείου</w:t>
      </w:r>
      <w:proofErr w:type="spellEnd"/>
      <w:r>
        <w:rPr>
          <w:b/>
          <w:sz w:val="24"/>
          <w:szCs w:val="24"/>
        </w:rPr>
        <w:t>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743F52">
        <w:rPr>
          <w:sz w:val="24"/>
          <w:szCs w:val="24"/>
        </w:rPr>
        <w:t xml:space="preserve">21 </w:t>
      </w:r>
      <w:r w:rsidR="00B067FD">
        <w:rPr>
          <w:sz w:val="24"/>
          <w:szCs w:val="24"/>
        </w:rPr>
        <w:t>μαθητών και δύο</w:t>
      </w:r>
      <w:r w:rsidR="00276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Ιταλία-Ρώμη</w:t>
      </w:r>
      <w:r w:rsidR="00743F52">
        <w:rPr>
          <w:sz w:val="24"/>
          <w:szCs w:val="24"/>
        </w:rPr>
        <w:t>-Φλωρεντία-Βενετία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04679D">
        <w:rPr>
          <w:sz w:val="24"/>
          <w:szCs w:val="24"/>
        </w:rPr>
        <w:t>25</w:t>
      </w:r>
      <w:r w:rsidR="00B067FD">
        <w:rPr>
          <w:sz w:val="24"/>
          <w:szCs w:val="24"/>
        </w:rPr>
        <w:t>-11</w:t>
      </w:r>
      <w:r w:rsidR="00846ED7">
        <w:rPr>
          <w:sz w:val="24"/>
          <w:szCs w:val="24"/>
        </w:rPr>
        <w:t>-</w:t>
      </w:r>
      <w:r w:rsidR="00743F52">
        <w:rPr>
          <w:sz w:val="24"/>
          <w:szCs w:val="24"/>
        </w:rPr>
        <w:t>24</w:t>
      </w:r>
      <w:r w:rsidR="0020187F">
        <w:rPr>
          <w:sz w:val="24"/>
          <w:szCs w:val="24"/>
        </w:rPr>
        <w:t xml:space="preserve"> (</w:t>
      </w:r>
      <w:proofErr w:type="spellStart"/>
      <w:r w:rsidR="0020187F">
        <w:rPr>
          <w:sz w:val="24"/>
          <w:szCs w:val="24"/>
        </w:rPr>
        <w:t>πρωϊνή</w:t>
      </w:r>
      <w:proofErr w:type="spellEnd"/>
      <w:r w:rsidR="0020187F">
        <w:rPr>
          <w:sz w:val="24"/>
          <w:szCs w:val="24"/>
        </w:rPr>
        <w:t xml:space="preserve"> πτήση)</w:t>
      </w:r>
    </w:p>
    <w:p w:rsidR="00C4083D" w:rsidRDefault="005832C1" w:rsidP="00C4083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743F52">
        <w:rPr>
          <w:sz w:val="24"/>
          <w:szCs w:val="24"/>
        </w:rPr>
        <w:t xml:space="preserve">στη Ρώμη </w:t>
      </w:r>
      <w:r w:rsidR="0004679D">
        <w:rPr>
          <w:sz w:val="24"/>
          <w:szCs w:val="24"/>
        </w:rPr>
        <w:t>25</w:t>
      </w:r>
      <w:r w:rsidR="00743F52">
        <w:rPr>
          <w:sz w:val="24"/>
          <w:szCs w:val="24"/>
        </w:rPr>
        <w:t>-11-24</w:t>
      </w:r>
    </w:p>
    <w:p w:rsidR="00743F52" w:rsidRDefault="00923FAE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 xml:space="preserve">Παραμονή και περιήγηση στη Ρώμη </w:t>
      </w:r>
      <w:r w:rsidR="00743F52">
        <w:rPr>
          <w:sz w:val="24"/>
          <w:szCs w:val="24"/>
        </w:rPr>
        <w:t>καθώς και από μία ολοή</w:t>
      </w:r>
      <w:r w:rsidR="0004679D">
        <w:rPr>
          <w:sz w:val="24"/>
          <w:szCs w:val="24"/>
        </w:rPr>
        <w:t>μερη εκδρομή Φλωρεντία και Βενετία</w:t>
      </w:r>
      <w:r w:rsidR="00743F52">
        <w:rPr>
          <w:sz w:val="24"/>
          <w:szCs w:val="24"/>
        </w:rPr>
        <w:t xml:space="preserve"> αντίστοιχα.</w:t>
      </w:r>
    </w:p>
    <w:p w:rsidR="00110FCA" w:rsidRDefault="00B067FD" w:rsidP="0004679D">
      <w:pPr>
        <w:numPr>
          <w:ilvl w:val="0"/>
          <w:numId w:val="1"/>
        </w:numPr>
        <w:spacing w:line="48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ημέρα επιστροφής στη Μυτιλήνη</w:t>
      </w:r>
      <w:r w:rsidR="0004679D">
        <w:rPr>
          <w:sz w:val="24"/>
          <w:szCs w:val="24"/>
        </w:rPr>
        <w:t xml:space="preserve"> </w:t>
      </w:r>
      <w:r w:rsidR="0004679D">
        <w:rPr>
          <w:sz w:val="24"/>
          <w:szCs w:val="24"/>
        </w:rPr>
        <w:t>ορίζεται</w:t>
      </w:r>
      <w:r w:rsidR="0004679D">
        <w:rPr>
          <w:sz w:val="24"/>
          <w:szCs w:val="24"/>
        </w:rPr>
        <w:t xml:space="preserve"> η 1-12-24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743F52">
        <w:rPr>
          <w:sz w:val="24"/>
          <w:szCs w:val="24"/>
        </w:rPr>
        <w:t xml:space="preserve">ξη  </w:t>
      </w:r>
      <w:r w:rsidR="00846ED7">
        <w:rPr>
          <w:sz w:val="24"/>
          <w:szCs w:val="24"/>
        </w:rPr>
        <w:t xml:space="preserve"> λεωφορείου για τις μετακινήσεις </w:t>
      </w:r>
      <w:r w:rsidR="00743F52">
        <w:rPr>
          <w:sz w:val="24"/>
          <w:szCs w:val="24"/>
        </w:rPr>
        <w:t xml:space="preserve">από το αεροδρόμιο  προς το ξενοδοχείο </w:t>
      </w:r>
      <w:r w:rsidR="0004679D">
        <w:rPr>
          <w:sz w:val="24"/>
          <w:szCs w:val="24"/>
        </w:rPr>
        <w:t xml:space="preserve">την ημέρα της άφιξης </w:t>
      </w:r>
      <w:r w:rsidR="00743F52">
        <w:rPr>
          <w:sz w:val="24"/>
          <w:szCs w:val="24"/>
        </w:rPr>
        <w:t>και αντίστροφα κατά την ημέρα της επιστροφής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ξενοδοχείο να είναι σε κεντρικό σημείο της πόλης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743F52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μαθητών: 21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καθηγητών:  2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743F52">
        <w:rPr>
          <w:bCs/>
          <w:sz w:val="24"/>
          <w:szCs w:val="24"/>
        </w:rPr>
        <w:t>4</w:t>
      </w:r>
      <w:r w:rsidR="00E2480C">
        <w:rPr>
          <w:bCs/>
          <w:sz w:val="24"/>
          <w:szCs w:val="24"/>
        </w:rPr>
        <w:t>-10</w:t>
      </w:r>
      <w:r w:rsidR="00882481">
        <w:rPr>
          <w:bCs/>
          <w:sz w:val="24"/>
          <w:szCs w:val="24"/>
        </w:rPr>
        <w:t>-20</w:t>
      </w:r>
      <w:r w:rsidR="00743F52">
        <w:rPr>
          <w:bCs/>
          <w:sz w:val="24"/>
          <w:szCs w:val="24"/>
        </w:rPr>
        <w:t>24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gr</w:t>
        </w:r>
      </w:hyperlink>
    </w:p>
    <w:p w:rsidR="002955AF" w:rsidRPr="00E2480C" w:rsidRDefault="002768E6" w:rsidP="00743F52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743F52">
        <w:rPr>
          <w:sz w:val="24"/>
          <w:szCs w:val="24"/>
        </w:rPr>
        <w:t>μέχρι και 4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B067FD">
        <w:rPr>
          <w:sz w:val="24"/>
          <w:szCs w:val="24"/>
          <w:lang w:val="en-US"/>
        </w:rPr>
        <w:t>/20</w:t>
      </w:r>
      <w:r w:rsidR="00743F52">
        <w:rPr>
          <w:sz w:val="24"/>
          <w:szCs w:val="24"/>
        </w:rPr>
        <w:t>24.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679D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43F52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7BB8"/>
    <w:rsid w:val="00EF40F2"/>
    <w:rsid w:val="00F0494B"/>
    <w:rsid w:val="00F04954"/>
    <w:rsid w:val="00F0580B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A4F"/>
  <w15:docId w15:val="{6AC1B807-E5C8-4EF4-9309-2C95747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gabso</cp:lastModifiedBy>
  <cp:revision>4</cp:revision>
  <cp:lastPrinted>2024-09-24T08:23:00Z</cp:lastPrinted>
  <dcterms:created xsi:type="dcterms:W3CDTF">2024-09-24T07:07:00Z</dcterms:created>
  <dcterms:modified xsi:type="dcterms:W3CDTF">2024-09-24T08:23:00Z</dcterms:modified>
</cp:coreProperties>
</file>